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CD89E" w14:textId="72CC6358" w:rsidR="007160C7" w:rsidRPr="005833DB" w:rsidRDefault="00720260" w:rsidP="00875971">
      <w:pPr>
        <w:pStyle w:val="Title"/>
        <w:pBdr>
          <w:top w:val="single" w:sz="12" w:space="1" w:color="124F1A" w:themeColor="accent3" w:themeShade="BF"/>
        </w:pBdr>
        <w:jc w:val="center"/>
        <w:rPr>
          <w:lang w:val="fr-CH"/>
        </w:rPr>
      </w:pPr>
      <w:r>
        <w:rPr>
          <w:lang w:val="fr-CH"/>
        </w:rPr>
        <w:t>Poser une indication à la PAP</w:t>
      </w:r>
    </w:p>
    <w:p w14:paraId="1B8EF01B" w14:textId="77777777" w:rsidR="007160C7" w:rsidRPr="007160C7" w:rsidRDefault="007160C7" w:rsidP="007160C7">
      <w:pPr>
        <w:pStyle w:val="Heading2"/>
        <w:rPr>
          <w:rFonts w:ascii="Arial" w:hAnsi="Arial" w:cs="Arial"/>
          <w:lang w:val="fr-CH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315"/>
        <w:gridCol w:w="4315"/>
      </w:tblGrid>
      <w:tr w:rsidR="007160C7" w14:paraId="7AD21FAD" w14:textId="77777777" w:rsidTr="007160C7">
        <w:tc>
          <w:tcPr>
            <w:tcW w:w="2500" w:type="pct"/>
          </w:tcPr>
          <w:p w14:paraId="4FD552A9" w14:textId="20D6E8AD" w:rsidR="007160C7" w:rsidRDefault="007160C7" w:rsidP="001A6654">
            <w:pPr>
              <w:pStyle w:val="Heading2"/>
              <w:jc w:val="center"/>
              <w:rPr>
                <w:rFonts w:ascii="Arial" w:hAnsi="Arial" w:cs="Arial"/>
                <w:lang w:val="fr-CH"/>
              </w:rPr>
            </w:pPr>
            <w:r w:rsidRPr="007160C7">
              <w:rPr>
                <w:rFonts w:ascii="Arial" w:hAnsi="Arial" w:cs="Arial"/>
                <w:lang w:val="fr-CH"/>
              </w:rPr>
              <w:t>À faire</w:t>
            </w:r>
          </w:p>
        </w:tc>
        <w:tc>
          <w:tcPr>
            <w:tcW w:w="2500" w:type="pct"/>
          </w:tcPr>
          <w:p w14:paraId="45D0EAF2" w14:textId="4DC405A3" w:rsidR="007160C7" w:rsidRDefault="007160C7" w:rsidP="001A6654">
            <w:pPr>
              <w:pStyle w:val="Heading2"/>
              <w:jc w:val="center"/>
              <w:rPr>
                <w:rFonts w:ascii="Arial" w:hAnsi="Arial" w:cs="Arial"/>
                <w:lang w:val="fr-CH"/>
              </w:rPr>
            </w:pPr>
            <w:r w:rsidRPr="007160C7">
              <w:rPr>
                <w:rFonts w:ascii="Arial" w:hAnsi="Arial" w:cs="Arial"/>
                <w:lang w:val="fr-CH"/>
              </w:rPr>
              <w:t>À éviter</w:t>
            </w:r>
          </w:p>
        </w:tc>
      </w:tr>
      <w:tr w:rsidR="007160C7" w:rsidRPr="00BF038A" w14:paraId="19E0320A" w14:textId="77777777" w:rsidTr="007160C7">
        <w:tc>
          <w:tcPr>
            <w:tcW w:w="2500" w:type="pct"/>
          </w:tcPr>
          <w:p w14:paraId="1AD34A71" w14:textId="77777777" w:rsidR="00956ADA" w:rsidRPr="00956ADA" w:rsidRDefault="00956ADA" w:rsidP="00956ADA">
            <w:pPr>
              <w:pStyle w:val="ListParagraph"/>
              <w:numPr>
                <w:ilvl w:val="0"/>
                <w:numId w:val="8"/>
              </w:numPr>
              <w:rPr>
                <w:lang w:val="fr-CH"/>
              </w:rPr>
            </w:pPr>
            <w:r w:rsidRPr="00956ADA">
              <w:rPr>
                <w:lang w:val="fr-CH"/>
              </w:rPr>
              <w:t>S’appuyer sur les données publiées dans la littérature scientifique récente.</w:t>
            </w:r>
          </w:p>
          <w:p w14:paraId="36DB9E3A" w14:textId="77777777" w:rsidR="00956ADA" w:rsidRPr="00956ADA" w:rsidRDefault="00956ADA" w:rsidP="00956ADA">
            <w:pPr>
              <w:pStyle w:val="ListParagraph"/>
              <w:numPr>
                <w:ilvl w:val="0"/>
                <w:numId w:val="8"/>
              </w:numPr>
              <w:rPr>
                <w:lang w:val="fr-CH"/>
              </w:rPr>
            </w:pPr>
            <w:r w:rsidRPr="00956ADA">
              <w:rPr>
                <w:lang w:val="fr-CH"/>
              </w:rPr>
              <w:t>Évaluer chaque indication en tenant compte du parcours thérapeutique antérieur du patient.</w:t>
            </w:r>
          </w:p>
          <w:p w14:paraId="2251F45C" w14:textId="77777777" w:rsidR="00956ADA" w:rsidRPr="00956ADA" w:rsidRDefault="00956ADA" w:rsidP="00956ADA">
            <w:pPr>
              <w:pStyle w:val="ListParagraph"/>
              <w:numPr>
                <w:ilvl w:val="0"/>
                <w:numId w:val="8"/>
              </w:numPr>
              <w:rPr>
                <w:lang w:val="fr-CH"/>
              </w:rPr>
            </w:pPr>
            <w:r w:rsidRPr="00956ADA">
              <w:rPr>
                <w:lang w:val="fr-CH"/>
              </w:rPr>
              <w:t>Prendre en considération les spécificités cliniques et individuelles de chaque cas.</w:t>
            </w:r>
          </w:p>
          <w:p w14:paraId="3D18265E" w14:textId="77777777" w:rsidR="00956ADA" w:rsidRPr="00956ADA" w:rsidRDefault="00956ADA" w:rsidP="00956ADA">
            <w:pPr>
              <w:pStyle w:val="ListParagraph"/>
              <w:numPr>
                <w:ilvl w:val="0"/>
                <w:numId w:val="8"/>
              </w:numPr>
              <w:rPr>
                <w:lang w:val="fr-CH"/>
              </w:rPr>
            </w:pPr>
            <w:r w:rsidRPr="00956ADA">
              <w:rPr>
                <w:lang w:val="fr-CH"/>
              </w:rPr>
              <w:t>Fonder l’indication sur la possibilité d’un changement psychothérapeutique, et pas seulement sur la présence d’un diagnostic.</w:t>
            </w:r>
          </w:p>
          <w:p w14:paraId="445C2D05" w14:textId="6284BFC9" w:rsidR="008D423D" w:rsidRDefault="00956ADA" w:rsidP="00956ADA">
            <w:pPr>
              <w:pStyle w:val="ListParagraph"/>
              <w:numPr>
                <w:ilvl w:val="0"/>
                <w:numId w:val="8"/>
              </w:numPr>
              <w:rPr>
                <w:lang w:val="fr-CH"/>
              </w:rPr>
            </w:pPr>
            <w:r w:rsidRPr="00956ADA">
              <w:rPr>
                <w:lang w:val="fr-CH"/>
              </w:rPr>
              <w:t>Formuler une argumentation solide reliant la situation clinique du patient aux effets thérapeutiques attendus.</w:t>
            </w:r>
          </w:p>
          <w:p w14:paraId="78CE0B16" w14:textId="77777777" w:rsidR="00956ADA" w:rsidRPr="00956ADA" w:rsidRDefault="00956ADA" w:rsidP="00956ADA">
            <w:pPr>
              <w:pStyle w:val="ListParagraph"/>
              <w:numPr>
                <w:ilvl w:val="0"/>
                <w:numId w:val="8"/>
              </w:numPr>
              <w:rPr>
                <w:lang w:val="fr-CH"/>
              </w:rPr>
            </w:pPr>
            <w:r w:rsidRPr="00956ADA">
              <w:rPr>
                <w:lang w:val="fr-CH"/>
              </w:rPr>
              <w:t>Respecter le cadre des autorisations exceptionnelles délivrées par l’OFSP.</w:t>
            </w:r>
          </w:p>
          <w:p w14:paraId="138C3BC3" w14:textId="77777777" w:rsidR="00956ADA" w:rsidRPr="00956ADA" w:rsidRDefault="00956ADA" w:rsidP="00956ADA">
            <w:pPr>
              <w:pStyle w:val="ListParagraph"/>
              <w:numPr>
                <w:ilvl w:val="0"/>
                <w:numId w:val="8"/>
              </w:numPr>
              <w:rPr>
                <w:lang w:val="fr-CH"/>
              </w:rPr>
            </w:pPr>
            <w:r w:rsidRPr="00956ADA">
              <w:rPr>
                <w:lang w:val="fr-CH"/>
              </w:rPr>
              <w:t>Documenter une indication diagnostique claire et argumentée.</w:t>
            </w:r>
          </w:p>
          <w:p w14:paraId="05DD698E" w14:textId="77777777" w:rsidR="00956ADA" w:rsidRPr="00956ADA" w:rsidRDefault="00956ADA" w:rsidP="00956ADA">
            <w:pPr>
              <w:pStyle w:val="ListParagraph"/>
              <w:numPr>
                <w:ilvl w:val="0"/>
                <w:numId w:val="8"/>
              </w:numPr>
              <w:rPr>
                <w:lang w:val="fr-CH"/>
              </w:rPr>
            </w:pPr>
            <w:r w:rsidRPr="00956ADA">
              <w:rPr>
                <w:lang w:val="fr-CH"/>
              </w:rPr>
              <w:t>Proposer une hypothèse thérapeutique cohérente (théorie de la réponse au traitement).</w:t>
            </w:r>
          </w:p>
          <w:p w14:paraId="6A1620EA" w14:textId="2E92276D" w:rsidR="008D423D" w:rsidRPr="00875971" w:rsidRDefault="008D423D" w:rsidP="00956ADA">
            <w:pPr>
              <w:pStyle w:val="ListParagraph"/>
              <w:numPr>
                <w:ilvl w:val="0"/>
                <w:numId w:val="8"/>
              </w:numPr>
              <w:rPr>
                <w:lang w:val="fr-CH"/>
              </w:rPr>
            </w:pPr>
          </w:p>
        </w:tc>
        <w:tc>
          <w:tcPr>
            <w:tcW w:w="2500" w:type="pct"/>
          </w:tcPr>
          <w:p w14:paraId="44D1C5B0" w14:textId="77777777" w:rsidR="00956ADA" w:rsidRPr="00956ADA" w:rsidRDefault="00956ADA" w:rsidP="00956ADA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956ADA">
              <w:rPr>
                <w:rStyle w:val="Strong"/>
                <w:b w:val="0"/>
                <w:bCs w:val="0"/>
                <w:lang w:val="fr-CH"/>
              </w:rPr>
              <w:t>Considérer la PAP comme un traitement de première intention.</w:t>
            </w:r>
          </w:p>
          <w:p w14:paraId="3E99DD36" w14:textId="77777777" w:rsidR="00956ADA" w:rsidRPr="00956ADA" w:rsidRDefault="00956ADA" w:rsidP="00956ADA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956ADA">
              <w:rPr>
                <w:rStyle w:val="Strong"/>
                <w:b w:val="0"/>
                <w:bCs w:val="0"/>
                <w:lang w:val="fr-CH"/>
              </w:rPr>
              <w:t>Étendre l’indication à des cas non documentés scientifiquement sans justification solide.</w:t>
            </w:r>
          </w:p>
          <w:p w14:paraId="2FC82627" w14:textId="77777777" w:rsidR="00956ADA" w:rsidRPr="00956ADA" w:rsidRDefault="00956ADA" w:rsidP="00956ADA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956ADA">
              <w:rPr>
                <w:rStyle w:val="Strong"/>
                <w:b w:val="0"/>
                <w:bCs w:val="0"/>
                <w:lang w:val="fr-CH"/>
              </w:rPr>
              <w:t>Se baser uniquement sur l’existence d’un diagnostic psychiatrique pour justifier une indication.</w:t>
            </w:r>
          </w:p>
          <w:p w14:paraId="2C6C6F39" w14:textId="77777777" w:rsidR="00956ADA" w:rsidRPr="00956ADA" w:rsidRDefault="00956ADA" w:rsidP="00956ADA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956ADA">
              <w:rPr>
                <w:rStyle w:val="Strong"/>
                <w:b w:val="0"/>
                <w:bCs w:val="0"/>
                <w:lang w:val="fr-CH"/>
              </w:rPr>
              <w:t>Appuyer une indication uniquement sur les effets neurobiologiques des substances sans prise en compte du cadre psychothérapeutique.</w:t>
            </w:r>
          </w:p>
          <w:p w14:paraId="653DD2B5" w14:textId="77777777" w:rsidR="008D423D" w:rsidRPr="00956ADA" w:rsidRDefault="00956ADA" w:rsidP="00956ADA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en-CH"/>
              </w:rPr>
            </w:pPr>
            <w:r w:rsidRPr="00956ADA">
              <w:rPr>
                <w:rStyle w:val="Strong"/>
                <w:b w:val="0"/>
                <w:bCs w:val="0"/>
                <w:lang w:val="fr-CH"/>
              </w:rPr>
              <w:t>Présenter la PAP comme une solution universelle applicable à tout trouble psychiatrique.</w:t>
            </w:r>
            <w:r w:rsidRPr="00956ADA">
              <w:rPr>
                <w:rStyle w:val="Strong"/>
                <w:b w:val="0"/>
                <w:bCs w:val="0"/>
                <w:lang w:val="fr-CH"/>
              </w:rPr>
              <w:t xml:space="preserve"> </w:t>
            </w:r>
          </w:p>
          <w:p w14:paraId="1E96C9A9" w14:textId="77777777" w:rsidR="00956ADA" w:rsidRPr="00956ADA" w:rsidRDefault="00956ADA" w:rsidP="00956ADA">
            <w:pPr>
              <w:pStyle w:val="ListParagraph"/>
              <w:numPr>
                <w:ilvl w:val="0"/>
                <w:numId w:val="8"/>
              </w:numPr>
              <w:rPr>
                <w:lang w:val="en-CH"/>
              </w:rPr>
            </w:pPr>
            <w:r w:rsidRPr="00956ADA">
              <w:rPr>
                <w:lang w:val="en-CH"/>
              </w:rPr>
              <w:t>Réduire l’argumentation à une simple description des symptômes.</w:t>
            </w:r>
          </w:p>
          <w:p w14:paraId="19C329B2" w14:textId="77777777" w:rsidR="00956ADA" w:rsidRPr="00956ADA" w:rsidRDefault="00956ADA" w:rsidP="00956ADA">
            <w:pPr>
              <w:pStyle w:val="ListParagraph"/>
              <w:numPr>
                <w:ilvl w:val="0"/>
                <w:numId w:val="8"/>
              </w:numPr>
              <w:rPr>
                <w:lang w:val="en-CH"/>
              </w:rPr>
            </w:pPr>
            <w:r w:rsidRPr="00956ADA">
              <w:rPr>
                <w:lang w:val="en-CH"/>
              </w:rPr>
              <w:t>Ignorer l’importance de la dimension psychothérapeutique et relationnelle.</w:t>
            </w:r>
          </w:p>
          <w:p w14:paraId="6DF98E97" w14:textId="6F234836" w:rsidR="00956ADA" w:rsidRPr="00956ADA" w:rsidRDefault="00956ADA" w:rsidP="00956ADA">
            <w:pPr>
              <w:pStyle w:val="ListParagraph"/>
              <w:numPr>
                <w:ilvl w:val="0"/>
                <w:numId w:val="8"/>
              </w:numPr>
              <w:rPr>
                <w:lang w:val="en-CH"/>
              </w:rPr>
            </w:pPr>
            <w:r w:rsidRPr="00956ADA">
              <w:rPr>
                <w:lang w:val="en-CH"/>
              </w:rPr>
              <w:t>Croire que les substances seules produisent un bénéfice thérapeutique suffisant.</w:t>
            </w:r>
          </w:p>
        </w:tc>
      </w:tr>
    </w:tbl>
    <w:p w14:paraId="702C239D" w14:textId="77777777" w:rsidR="001E177A" w:rsidRPr="007160C7" w:rsidRDefault="001E177A">
      <w:pPr>
        <w:rPr>
          <w:rFonts w:ascii="Arial" w:hAnsi="Arial" w:cs="Arial"/>
          <w:lang w:val="fr-CH"/>
        </w:rPr>
      </w:pPr>
    </w:p>
    <w:sectPr w:rsidR="001E177A" w:rsidRPr="007160C7" w:rsidSect="007160C7">
      <w:head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4D462" w14:textId="77777777" w:rsidR="00FA25C2" w:rsidRDefault="00FA25C2" w:rsidP="007160C7">
      <w:pPr>
        <w:spacing w:after="0" w:line="240" w:lineRule="auto"/>
      </w:pPr>
      <w:r>
        <w:separator/>
      </w:r>
    </w:p>
  </w:endnote>
  <w:endnote w:type="continuationSeparator" w:id="0">
    <w:p w14:paraId="35A217AC" w14:textId="77777777" w:rsidR="00FA25C2" w:rsidRDefault="00FA25C2" w:rsidP="007160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FECFD" w14:textId="77777777" w:rsidR="00FA25C2" w:rsidRDefault="00FA25C2" w:rsidP="007160C7">
      <w:pPr>
        <w:spacing w:after="0" w:line="240" w:lineRule="auto"/>
      </w:pPr>
      <w:r>
        <w:separator/>
      </w:r>
    </w:p>
  </w:footnote>
  <w:footnote w:type="continuationSeparator" w:id="0">
    <w:p w14:paraId="7F08A9DD" w14:textId="77777777" w:rsidR="00FA25C2" w:rsidRDefault="00FA25C2" w:rsidP="007160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A6A9D" w14:textId="66D9C87D" w:rsidR="007160C7" w:rsidRDefault="007160C7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9264" behindDoc="0" locked="0" layoutInCell="1" allowOverlap="1" wp14:anchorId="329D13F0" wp14:editId="6A2FCD81">
          <wp:simplePos x="0" y="0"/>
          <wp:positionH relativeFrom="column">
            <wp:posOffset>2993924</wp:posOffset>
          </wp:positionH>
          <wp:positionV relativeFrom="paragraph">
            <wp:posOffset>-184150</wp:posOffset>
          </wp:positionV>
          <wp:extent cx="939800" cy="450215"/>
          <wp:effectExtent l="0" t="0" r="0" b="0"/>
          <wp:wrapSquare wrapText="bothSides"/>
          <wp:docPr id="1219468459" name="Picture 2" descr="A logo for a universit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7137981" name="Picture 2" descr="A logo for a university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800" cy="450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5F8DAF28" wp14:editId="487894AE">
          <wp:simplePos x="0" y="0"/>
          <wp:positionH relativeFrom="margin">
            <wp:posOffset>1815999</wp:posOffset>
          </wp:positionH>
          <wp:positionV relativeFrom="margin">
            <wp:posOffset>-777240</wp:posOffset>
          </wp:positionV>
          <wp:extent cx="1034042" cy="689361"/>
          <wp:effectExtent l="0" t="0" r="0" b="0"/>
          <wp:wrapSquare wrapText="bothSides"/>
          <wp:docPr id="1247721777" name="Picture 1" descr="A logo for a universit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3515857" name="Picture 1" descr="A logo for a university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4042" cy="6893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5F7A3AC" w14:textId="63CAE610" w:rsidR="007160C7" w:rsidRDefault="007160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D013A"/>
    <w:multiLevelType w:val="multilevel"/>
    <w:tmpl w:val="8BCA5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17369D6"/>
    <w:multiLevelType w:val="hybridMultilevel"/>
    <w:tmpl w:val="E6E225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AE170C"/>
    <w:multiLevelType w:val="multilevel"/>
    <w:tmpl w:val="568250D2"/>
    <w:lvl w:ilvl="0">
      <w:start w:val="1"/>
      <w:numFmt w:val="decimal"/>
      <w:lvlText w:val="%1."/>
      <w:lvlJc w:val="left"/>
      <w:pPr>
        <w:ind w:left="460" w:hanging="460"/>
      </w:pPr>
      <w:rPr>
        <w:rFonts w:eastAsiaTheme="majorEastAsia" w:cstheme="majorBidi" w:hint="default"/>
        <w:color w:val="808080" w:themeColor="background1" w:themeShade="80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Theme="majorEastAsia" w:cstheme="majorBidi" w:hint="default"/>
        <w:color w:val="808080" w:themeColor="background1" w:themeShade="8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ajorEastAsia" w:cstheme="majorBidi" w:hint="default"/>
        <w:color w:val="808080" w:themeColor="background1" w:themeShade="80"/>
        <w:sz w:val="28"/>
      </w:rPr>
    </w:lvl>
    <w:lvl w:ilvl="3">
      <w:start w:val="1"/>
      <w:numFmt w:val="lowerLetter"/>
      <w:lvlText w:val="%1.%2.%3.%4."/>
      <w:lvlJc w:val="left"/>
      <w:pPr>
        <w:ind w:left="1080" w:hanging="1080"/>
      </w:pPr>
      <w:rPr>
        <w:rFonts w:eastAsiaTheme="majorEastAsia" w:cstheme="majorBidi" w:hint="default"/>
        <w:color w:val="808080" w:themeColor="background1" w:themeShade="8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ajorEastAsia" w:cstheme="majorBidi" w:hint="default"/>
        <w:color w:val="808080" w:themeColor="background1" w:themeShade="8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ajorEastAsia" w:cstheme="majorBidi" w:hint="default"/>
        <w:color w:val="808080" w:themeColor="background1" w:themeShade="8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ajorEastAsia" w:cstheme="majorBidi" w:hint="default"/>
        <w:color w:val="808080" w:themeColor="background1" w:themeShade="8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ajorEastAsia" w:cstheme="majorBidi" w:hint="default"/>
        <w:color w:val="808080" w:themeColor="background1" w:themeShade="80"/>
        <w:sz w:val="28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ajorEastAsia" w:cstheme="majorBidi" w:hint="default"/>
        <w:color w:val="808080" w:themeColor="background1" w:themeShade="80"/>
        <w:sz w:val="28"/>
      </w:rPr>
    </w:lvl>
  </w:abstractNum>
  <w:abstractNum w:abstractNumId="3" w15:restartNumberingAfterBreak="0">
    <w:nsid w:val="349621CB"/>
    <w:multiLevelType w:val="hybridMultilevel"/>
    <w:tmpl w:val="AEC8DD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C7C426C">
      <w:numFmt w:val="bullet"/>
      <w:lvlText w:val="•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4742FC5"/>
    <w:multiLevelType w:val="hybridMultilevel"/>
    <w:tmpl w:val="3964F9C6"/>
    <w:lvl w:ilvl="0" w:tplc="E09E9A3E">
      <w:start w:val="1"/>
      <w:numFmt w:val="bullet"/>
      <w:pStyle w:val="Aufzhlungen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00864"/>
    <w:multiLevelType w:val="hybridMultilevel"/>
    <w:tmpl w:val="6E4CB8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2FE45CE">
      <w:numFmt w:val="bullet"/>
      <w:lvlText w:val="•"/>
      <w:lvlJc w:val="left"/>
      <w:pPr>
        <w:ind w:left="1080" w:hanging="360"/>
      </w:pPr>
      <w:rPr>
        <w:rFonts w:ascii="Aptos" w:eastAsiaTheme="minorEastAsia" w:hAnsi="Aptos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83A294D"/>
    <w:multiLevelType w:val="hybridMultilevel"/>
    <w:tmpl w:val="A3707706"/>
    <w:lvl w:ilvl="0" w:tplc="754C4338"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Bid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20479828">
    <w:abstractNumId w:val="4"/>
  </w:num>
  <w:num w:numId="2" w16cid:durableId="1167750163">
    <w:abstractNumId w:val="2"/>
  </w:num>
  <w:num w:numId="3" w16cid:durableId="1761364600">
    <w:abstractNumId w:val="2"/>
  </w:num>
  <w:num w:numId="4" w16cid:durableId="1936985357">
    <w:abstractNumId w:val="0"/>
  </w:num>
  <w:num w:numId="5" w16cid:durableId="862671268">
    <w:abstractNumId w:val="3"/>
  </w:num>
  <w:num w:numId="6" w16cid:durableId="1499298696">
    <w:abstractNumId w:val="5"/>
  </w:num>
  <w:num w:numId="7" w16cid:durableId="1027221653">
    <w:abstractNumId w:val="1"/>
  </w:num>
  <w:num w:numId="8" w16cid:durableId="1320183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9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0C7"/>
    <w:rsid w:val="00045220"/>
    <w:rsid w:val="0005192D"/>
    <w:rsid w:val="000A2A3D"/>
    <w:rsid w:val="000D1DEC"/>
    <w:rsid w:val="000D491A"/>
    <w:rsid w:val="001659FC"/>
    <w:rsid w:val="001744BC"/>
    <w:rsid w:val="001A3F63"/>
    <w:rsid w:val="001A6654"/>
    <w:rsid w:val="001D6C19"/>
    <w:rsid w:val="001E177A"/>
    <w:rsid w:val="00222942"/>
    <w:rsid w:val="00241C72"/>
    <w:rsid w:val="00287895"/>
    <w:rsid w:val="002A53DD"/>
    <w:rsid w:val="002A7E50"/>
    <w:rsid w:val="003503B1"/>
    <w:rsid w:val="003534D9"/>
    <w:rsid w:val="003A0904"/>
    <w:rsid w:val="003B2861"/>
    <w:rsid w:val="00436335"/>
    <w:rsid w:val="004D7B43"/>
    <w:rsid w:val="004E4178"/>
    <w:rsid w:val="004F011D"/>
    <w:rsid w:val="005673B7"/>
    <w:rsid w:val="00577C42"/>
    <w:rsid w:val="005833DB"/>
    <w:rsid w:val="00584C61"/>
    <w:rsid w:val="00586113"/>
    <w:rsid w:val="0059699F"/>
    <w:rsid w:val="005D0717"/>
    <w:rsid w:val="005D5AFF"/>
    <w:rsid w:val="006546B6"/>
    <w:rsid w:val="007039EF"/>
    <w:rsid w:val="007160C7"/>
    <w:rsid w:val="00720260"/>
    <w:rsid w:val="00772059"/>
    <w:rsid w:val="007B2850"/>
    <w:rsid w:val="007B5D95"/>
    <w:rsid w:val="007D13A4"/>
    <w:rsid w:val="007D1F76"/>
    <w:rsid w:val="00875971"/>
    <w:rsid w:val="008811EE"/>
    <w:rsid w:val="008A1C8E"/>
    <w:rsid w:val="008C0A66"/>
    <w:rsid w:val="008D423D"/>
    <w:rsid w:val="008D4C61"/>
    <w:rsid w:val="009455CF"/>
    <w:rsid w:val="00956ADA"/>
    <w:rsid w:val="00970CCA"/>
    <w:rsid w:val="0098708B"/>
    <w:rsid w:val="009A14F4"/>
    <w:rsid w:val="009D7047"/>
    <w:rsid w:val="009E5F04"/>
    <w:rsid w:val="00A27F37"/>
    <w:rsid w:val="00A6413F"/>
    <w:rsid w:val="00A72E7F"/>
    <w:rsid w:val="00A80139"/>
    <w:rsid w:val="00A8281B"/>
    <w:rsid w:val="00AB678B"/>
    <w:rsid w:val="00AC7814"/>
    <w:rsid w:val="00B14730"/>
    <w:rsid w:val="00B16474"/>
    <w:rsid w:val="00B55DA3"/>
    <w:rsid w:val="00B61972"/>
    <w:rsid w:val="00BA7158"/>
    <w:rsid w:val="00BF038A"/>
    <w:rsid w:val="00C12A7A"/>
    <w:rsid w:val="00C43178"/>
    <w:rsid w:val="00C5408E"/>
    <w:rsid w:val="00C67EB9"/>
    <w:rsid w:val="00C77F65"/>
    <w:rsid w:val="00C954D0"/>
    <w:rsid w:val="00CA17BC"/>
    <w:rsid w:val="00CA331E"/>
    <w:rsid w:val="00CA7CF1"/>
    <w:rsid w:val="00CD29A1"/>
    <w:rsid w:val="00CD55BF"/>
    <w:rsid w:val="00D010F7"/>
    <w:rsid w:val="00D435B6"/>
    <w:rsid w:val="00D5255F"/>
    <w:rsid w:val="00D66641"/>
    <w:rsid w:val="00DC016A"/>
    <w:rsid w:val="00E726D4"/>
    <w:rsid w:val="00E94527"/>
    <w:rsid w:val="00F165A8"/>
    <w:rsid w:val="00F20294"/>
    <w:rsid w:val="00F55984"/>
    <w:rsid w:val="00F63497"/>
    <w:rsid w:val="00F754C7"/>
    <w:rsid w:val="00FA25C2"/>
    <w:rsid w:val="00FB0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DCD6DB"/>
  <w15:chartTrackingRefBased/>
  <w15:docId w15:val="{E433F4BF-AC0B-9940-ABD3-D2A1D4EBF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654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59FC"/>
    <w:pPr>
      <w:spacing w:before="300" w:after="40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D1F76"/>
    <w:pPr>
      <w:spacing w:before="240" w:after="80"/>
      <w:outlineLvl w:val="1"/>
    </w:pPr>
    <w:rPr>
      <w:rFonts w:eastAsiaTheme="minorHAnsi"/>
      <w:smallCaps/>
      <w:spacing w:val="5"/>
      <w:kern w:val="2"/>
      <w:sz w:val="28"/>
      <w:szCs w:val="28"/>
      <w14:ligatures w14:val="standardContextual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D1F76"/>
    <w:pPr>
      <w:spacing w:after="0"/>
      <w:outlineLvl w:val="2"/>
    </w:pPr>
    <w:rPr>
      <w:rFonts w:eastAsiaTheme="minorHAnsi"/>
      <w:smallCaps/>
      <w:spacing w:val="5"/>
      <w:kern w:val="2"/>
      <w:sz w:val="24"/>
      <w:szCs w:val="24"/>
      <w14:ligatures w14:val="standardContextual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241C72"/>
    <w:pPr>
      <w:spacing w:before="240" w:after="0"/>
      <w:outlineLvl w:val="3"/>
    </w:pPr>
    <w:rPr>
      <w:rFonts w:ascii="Arial" w:eastAsiaTheme="minorHAnsi" w:hAnsi="Arial"/>
      <w:i/>
      <w:smallCaps/>
      <w:spacing w:val="10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60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60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60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60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60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D1F76"/>
    <w:rPr>
      <w:smallCaps/>
      <w:spacing w:val="5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1659FC"/>
    <w:rPr>
      <w:smallCaps/>
      <w:spacing w:val="5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7160C7"/>
    <w:pPr>
      <w:pBdr>
        <w:top w:val="single" w:sz="12" w:space="1" w:color="E97132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7160C7"/>
    <w:rPr>
      <w:rFonts w:eastAsiaTheme="minorEastAsia"/>
      <w:smallCaps/>
      <w:kern w:val="0"/>
      <w:sz w:val="48"/>
      <w:szCs w:val="48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D1F76"/>
    <w:rPr>
      <w:smallCaps/>
      <w:spacing w:val="5"/>
    </w:rPr>
  </w:style>
  <w:style w:type="paragraph" w:customStyle="1" w:styleId="Aufzhlungen">
    <w:name w:val="Aufzählungen"/>
    <w:basedOn w:val="ListParagraph"/>
    <w:qFormat/>
    <w:rsid w:val="00AC7814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AC7814"/>
    <w:pPr>
      <w:ind w:left="720"/>
      <w:contextualSpacing/>
    </w:pPr>
  </w:style>
  <w:style w:type="paragraph" w:customStyle="1" w:styleId="ErsterUntertitel">
    <w:name w:val="Erster Untertitel"/>
    <w:basedOn w:val="Normal"/>
    <w:autoRedefine/>
    <w:qFormat/>
    <w:rsid w:val="00CD55BF"/>
    <w:rPr>
      <w:color w:val="808080" w:themeColor="background1" w:themeShade="80"/>
      <w:sz w:val="28"/>
    </w:rPr>
  </w:style>
  <w:style w:type="paragraph" w:customStyle="1" w:styleId="Style1">
    <w:name w:val="Style1"/>
    <w:basedOn w:val="Heading4"/>
    <w:autoRedefine/>
    <w:qFormat/>
    <w:rsid w:val="00CD55BF"/>
    <w:rPr>
      <w:color w:val="808080" w:themeColor="background1" w:themeShade="80"/>
    </w:rPr>
  </w:style>
  <w:style w:type="character" w:customStyle="1" w:styleId="Heading4Char">
    <w:name w:val="Heading 4 Char"/>
    <w:basedOn w:val="DefaultParagraphFont"/>
    <w:link w:val="Heading4"/>
    <w:uiPriority w:val="9"/>
    <w:rsid w:val="00241C72"/>
    <w:rPr>
      <w:rFonts w:ascii="Arial" w:hAnsi="Arial"/>
      <w:i/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60C7"/>
    <w:rPr>
      <w:rFonts w:eastAsiaTheme="majorEastAsia" w:cstheme="majorBidi"/>
      <w:color w:val="0F4761" w:themeColor="accent1" w:themeShade="BF"/>
      <w:kern w:val="0"/>
      <w:sz w:val="20"/>
      <w:szCs w:val="2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60C7"/>
    <w:rPr>
      <w:rFonts w:eastAsiaTheme="majorEastAsia" w:cstheme="majorBidi"/>
      <w:i/>
      <w:iCs/>
      <w:color w:val="595959" w:themeColor="text1" w:themeTint="A6"/>
      <w:kern w:val="0"/>
      <w:sz w:val="20"/>
      <w:szCs w:val="2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60C7"/>
    <w:rPr>
      <w:rFonts w:eastAsiaTheme="majorEastAsia" w:cstheme="majorBidi"/>
      <w:color w:val="595959" w:themeColor="text1" w:themeTint="A6"/>
      <w:kern w:val="0"/>
      <w:sz w:val="20"/>
      <w:szCs w:val="2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60C7"/>
    <w:rPr>
      <w:rFonts w:eastAsiaTheme="majorEastAsia" w:cstheme="majorBidi"/>
      <w:i/>
      <w:iCs/>
      <w:color w:val="272727" w:themeColor="text1" w:themeTint="D8"/>
      <w:kern w:val="0"/>
      <w:sz w:val="20"/>
      <w:szCs w:val="2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60C7"/>
    <w:rPr>
      <w:rFonts w:eastAsiaTheme="majorEastAsia" w:cstheme="majorBidi"/>
      <w:color w:val="272727" w:themeColor="text1" w:themeTint="D8"/>
      <w:kern w:val="0"/>
      <w:sz w:val="20"/>
      <w:szCs w:val="20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60C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60C7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7160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60C7"/>
    <w:rPr>
      <w:rFonts w:eastAsiaTheme="minorEastAsia"/>
      <w:i/>
      <w:iCs/>
      <w:color w:val="404040" w:themeColor="text1" w:themeTint="BF"/>
      <w:kern w:val="0"/>
      <w:sz w:val="20"/>
      <w:szCs w:val="20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7160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60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60C7"/>
    <w:rPr>
      <w:rFonts w:eastAsiaTheme="minorEastAsia"/>
      <w:i/>
      <w:iCs/>
      <w:color w:val="0F4761" w:themeColor="accent1" w:themeShade="BF"/>
      <w:kern w:val="0"/>
      <w:sz w:val="20"/>
      <w:szCs w:val="20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7160C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160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60C7"/>
    <w:rPr>
      <w:rFonts w:eastAsiaTheme="minorEastAsia"/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160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60C7"/>
    <w:rPr>
      <w:rFonts w:eastAsiaTheme="minorEastAsia"/>
      <w:kern w:val="0"/>
      <w:sz w:val="22"/>
      <w:szCs w:val="22"/>
      <w:lang w:val="en-US"/>
      <w14:ligatures w14:val="none"/>
    </w:rPr>
  </w:style>
  <w:style w:type="table" w:styleId="TableGrid">
    <w:name w:val="Table Grid"/>
    <w:basedOn w:val="TableNormal"/>
    <w:uiPriority w:val="39"/>
    <w:rsid w:val="00716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833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H" w:eastAsia="en-GB"/>
    </w:rPr>
  </w:style>
  <w:style w:type="character" w:styleId="Strong">
    <w:name w:val="Strong"/>
    <w:basedOn w:val="DefaultParagraphFont"/>
    <w:uiPriority w:val="22"/>
    <w:qFormat/>
    <w:rsid w:val="005833DB"/>
    <w:rPr>
      <w:b/>
      <w:bCs/>
    </w:rPr>
  </w:style>
  <w:style w:type="character" w:customStyle="1" w:styleId="apple-converted-space">
    <w:name w:val="apple-converted-space"/>
    <w:basedOn w:val="DefaultParagraphFont"/>
    <w:rsid w:val="005833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Fabio Zullino</dc:creator>
  <cp:keywords/>
  <dc:description/>
  <cp:lastModifiedBy>Daniele Fabio Zullino</cp:lastModifiedBy>
  <cp:revision>3</cp:revision>
  <dcterms:created xsi:type="dcterms:W3CDTF">2025-10-03T11:07:00Z</dcterms:created>
  <dcterms:modified xsi:type="dcterms:W3CDTF">2025-10-03T11:09:00Z</dcterms:modified>
</cp:coreProperties>
</file>