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CD89E" w14:textId="5F8A9F68" w:rsidR="007160C7" w:rsidRPr="005833DB" w:rsidRDefault="002F7772" w:rsidP="00875971">
      <w:pPr>
        <w:pStyle w:val="Title"/>
        <w:pBdr>
          <w:top w:val="single" w:sz="12" w:space="1" w:color="124F1A" w:themeColor="accent3" w:themeShade="BF"/>
        </w:pBdr>
        <w:jc w:val="center"/>
        <w:rPr>
          <w:lang w:val="fr-CH"/>
        </w:rPr>
      </w:pPr>
      <w:r w:rsidRPr="002F7772">
        <w:rPr>
          <w:lang w:val="fr-CH"/>
        </w:rPr>
        <w:t>L’interface dans le modèle du dispositif dédié</w:t>
      </w:r>
    </w:p>
    <w:p w14:paraId="1B8EF01B" w14:textId="77777777" w:rsidR="007160C7" w:rsidRPr="007160C7" w:rsidRDefault="007160C7" w:rsidP="007160C7">
      <w:pPr>
        <w:pStyle w:val="Heading2"/>
        <w:rPr>
          <w:rFonts w:ascii="Arial" w:hAnsi="Arial" w:cs="Arial"/>
          <w:lang w:val="fr-CH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315"/>
        <w:gridCol w:w="4315"/>
      </w:tblGrid>
      <w:tr w:rsidR="007160C7" w14:paraId="7AD21FAD" w14:textId="77777777" w:rsidTr="007160C7">
        <w:tc>
          <w:tcPr>
            <w:tcW w:w="2500" w:type="pct"/>
          </w:tcPr>
          <w:p w14:paraId="4FD552A9" w14:textId="20D6E8AD" w:rsidR="007160C7" w:rsidRDefault="007160C7" w:rsidP="001A6654">
            <w:pPr>
              <w:pStyle w:val="Heading2"/>
              <w:jc w:val="center"/>
              <w:rPr>
                <w:rFonts w:ascii="Arial" w:hAnsi="Arial" w:cs="Arial"/>
                <w:lang w:val="fr-CH"/>
              </w:rPr>
            </w:pPr>
            <w:r w:rsidRPr="007160C7">
              <w:rPr>
                <w:rFonts w:ascii="Arial" w:hAnsi="Arial" w:cs="Arial"/>
                <w:lang w:val="fr-CH"/>
              </w:rPr>
              <w:t>À faire</w:t>
            </w:r>
          </w:p>
        </w:tc>
        <w:tc>
          <w:tcPr>
            <w:tcW w:w="2500" w:type="pct"/>
          </w:tcPr>
          <w:p w14:paraId="45D0EAF2" w14:textId="4DC405A3" w:rsidR="007160C7" w:rsidRDefault="007160C7" w:rsidP="001A6654">
            <w:pPr>
              <w:pStyle w:val="Heading2"/>
              <w:jc w:val="center"/>
              <w:rPr>
                <w:rFonts w:ascii="Arial" w:hAnsi="Arial" w:cs="Arial"/>
                <w:lang w:val="fr-CH"/>
              </w:rPr>
            </w:pPr>
            <w:r w:rsidRPr="007160C7">
              <w:rPr>
                <w:rFonts w:ascii="Arial" w:hAnsi="Arial" w:cs="Arial"/>
                <w:lang w:val="fr-CH"/>
              </w:rPr>
              <w:t>À éviter</w:t>
            </w:r>
          </w:p>
        </w:tc>
      </w:tr>
      <w:tr w:rsidR="007160C7" w:rsidRPr="00BF038A" w14:paraId="19E0320A" w14:textId="77777777" w:rsidTr="007160C7">
        <w:tc>
          <w:tcPr>
            <w:tcW w:w="2500" w:type="pct"/>
          </w:tcPr>
          <w:p w14:paraId="4DEF31B6" w14:textId="77777777" w:rsidR="00895DA3" w:rsidRPr="00895DA3" w:rsidRDefault="00895DA3" w:rsidP="00895DA3">
            <w:pPr>
              <w:pStyle w:val="ListParagraph"/>
              <w:numPr>
                <w:ilvl w:val="0"/>
                <w:numId w:val="8"/>
              </w:numPr>
              <w:rPr>
                <w:lang w:val="fr-CH"/>
              </w:rPr>
            </w:pPr>
            <w:r w:rsidRPr="00895DA3">
              <w:rPr>
                <w:lang w:val="fr-CH"/>
              </w:rPr>
              <w:t>Mettre en place un protocole écrit de transmission avant la séance (diagnostic, histoire, vulnérabilités, objectifs).</w:t>
            </w:r>
          </w:p>
          <w:p w14:paraId="6C52FDD0" w14:textId="77777777" w:rsidR="00895DA3" w:rsidRPr="00895DA3" w:rsidRDefault="00895DA3" w:rsidP="00895DA3">
            <w:pPr>
              <w:pStyle w:val="ListParagraph"/>
              <w:numPr>
                <w:ilvl w:val="0"/>
                <w:numId w:val="8"/>
              </w:numPr>
              <w:rPr>
                <w:lang w:val="fr-CH"/>
              </w:rPr>
            </w:pPr>
            <w:r w:rsidRPr="00895DA3">
              <w:rPr>
                <w:lang w:val="fr-CH"/>
              </w:rPr>
              <w:t>Organiser une réunion de coordination pré-session entre équipe dédiée et thérapeute principal.</w:t>
            </w:r>
          </w:p>
          <w:p w14:paraId="46E0130B" w14:textId="77777777" w:rsidR="00895DA3" w:rsidRPr="00895DA3" w:rsidRDefault="00895DA3" w:rsidP="00895DA3">
            <w:pPr>
              <w:pStyle w:val="ListParagraph"/>
              <w:numPr>
                <w:ilvl w:val="0"/>
                <w:numId w:val="8"/>
              </w:numPr>
              <w:rPr>
                <w:lang w:val="fr-CH"/>
              </w:rPr>
            </w:pPr>
            <w:r w:rsidRPr="00895DA3">
              <w:rPr>
                <w:lang w:val="fr-CH"/>
              </w:rPr>
              <w:t>Rédiger des notes de session structurées et les transmettre avec l’accord du patient.</w:t>
            </w:r>
          </w:p>
          <w:p w14:paraId="1D4757DA" w14:textId="77777777" w:rsidR="00895DA3" w:rsidRPr="00895DA3" w:rsidRDefault="00895DA3" w:rsidP="00895DA3">
            <w:pPr>
              <w:pStyle w:val="ListParagraph"/>
              <w:numPr>
                <w:ilvl w:val="0"/>
                <w:numId w:val="8"/>
              </w:numPr>
              <w:rPr>
                <w:lang w:val="fr-CH"/>
              </w:rPr>
            </w:pPr>
            <w:r w:rsidRPr="00895DA3">
              <w:rPr>
                <w:lang w:val="fr-CH"/>
              </w:rPr>
              <w:t>Prévoir des intervisions croisées dans les situations complexes.</w:t>
            </w:r>
          </w:p>
          <w:p w14:paraId="55020B47" w14:textId="77777777" w:rsidR="00895DA3" w:rsidRPr="00895DA3" w:rsidRDefault="00895DA3" w:rsidP="00895DA3">
            <w:pPr>
              <w:pStyle w:val="ListParagraph"/>
              <w:numPr>
                <w:ilvl w:val="0"/>
                <w:numId w:val="8"/>
              </w:numPr>
              <w:rPr>
                <w:lang w:val="fr-CH"/>
              </w:rPr>
            </w:pPr>
            <w:r w:rsidRPr="00895DA3">
              <w:rPr>
                <w:lang w:val="fr-CH"/>
              </w:rPr>
              <w:t>Élaborer des feuilles de route d’intégration personnalisées pour guider le travail ultérieur.</w:t>
            </w:r>
          </w:p>
          <w:p w14:paraId="67ACC539" w14:textId="546C3547" w:rsidR="00895DA3" w:rsidRPr="00895DA3" w:rsidRDefault="00895DA3" w:rsidP="00895DA3">
            <w:pPr>
              <w:pStyle w:val="ListParagraph"/>
              <w:numPr>
                <w:ilvl w:val="0"/>
                <w:numId w:val="8"/>
              </w:numPr>
              <w:rPr>
                <w:lang w:val="fr-CH"/>
              </w:rPr>
            </w:pPr>
            <w:r w:rsidRPr="00895DA3">
              <w:rPr>
                <w:lang w:val="fr-CH"/>
              </w:rPr>
              <w:t xml:space="preserve">Maintenir une collaboration </w:t>
            </w:r>
            <w:proofErr w:type="gramStart"/>
            <w:r w:rsidRPr="00895DA3">
              <w:rPr>
                <w:lang w:val="fr-CH"/>
              </w:rPr>
              <w:t>horizontale:</w:t>
            </w:r>
            <w:proofErr w:type="gramEnd"/>
            <w:r w:rsidRPr="00895DA3">
              <w:rPr>
                <w:lang w:val="fr-CH"/>
              </w:rPr>
              <w:t xml:space="preserve"> complémentarité des rôles, pas de hiérarchie implicite.</w:t>
            </w:r>
          </w:p>
          <w:p w14:paraId="6A171B9B" w14:textId="77777777" w:rsidR="00895DA3" w:rsidRPr="00895DA3" w:rsidRDefault="00895DA3" w:rsidP="00895DA3">
            <w:pPr>
              <w:pStyle w:val="ListParagraph"/>
              <w:numPr>
                <w:ilvl w:val="0"/>
                <w:numId w:val="8"/>
              </w:numPr>
              <w:rPr>
                <w:lang w:val="fr-CH"/>
              </w:rPr>
            </w:pPr>
            <w:r w:rsidRPr="00895DA3">
              <w:rPr>
                <w:lang w:val="fr-CH"/>
              </w:rPr>
              <w:t>Clarifier les limites de responsabilité de chacun (préparation, administration, intégration, suivi).</w:t>
            </w:r>
          </w:p>
          <w:p w14:paraId="05DD698E" w14:textId="138B0BD6" w:rsidR="00956ADA" w:rsidRPr="00956ADA" w:rsidRDefault="00895DA3" w:rsidP="00895DA3">
            <w:pPr>
              <w:pStyle w:val="ListParagraph"/>
              <w:numPr>
                <w:ilvl w:val="0"/>
                <w:numId w:val="8"/>
              </w:numPr>
              <w:rPr>
                <w:lang w:val="fr-CH"/>
              </w:rPr>
            </w:pPr>
            <w:r w:rsidRPr="00895DA3">
              <w:rPr>
                <w:lang w:val="fr-CH"/>
              </w:rPr>
              <w:t>Valoriser en permanence l’autonomie et l’auto-détermination du patient.</w:t>
            </w:r>
          </w:p>
          <w:p w14:paraId="6A1620EA" w14:textId="2E92276D" w:rsidR="008D423D" w:rsidRPr="00697880" w:rsidRDefault="008D423D" w:rsidP="00697880">
            <w:pPr>
              <w:rPr>
                <w:lang w:val="fr-CH"/>
              </w:rPr>
            </w:pPr>
          </w:p>
        </w:tc>
        <w:tc>
          <w:tcPr>
            <w:tcW w:w="2500" w:type="pct"/>
          </w:tcPr>
          <w:p w14:paraId="2A7D3C80" w14:textId="77777777" w:rsidR="00895DA3" w:rsidRPr="00895DA3" w:rsidRDefault="00895DA3" w:rsidP="00895DA3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895DA3">
              <w:rPr>
                <w:rStyle w:val="Strong"/>
                <w:b w:val="0"/>
                <w:bCs w:val="0"/>
                <w:lang w:val="fr-CH"/>
              </w:rPr>
              <w:t>Transmettre des informations cliniques sans l’accord explicite du patient.</w:t>
            </w:r>
          </w:p>
          <w:p w14:paraId="4C929F05" w14:textId="77777777" w:rsidR="00895DA3" w:rsidRPr="00895DA3" w:rsidRDefault="00895DA3" w:rsidP="00895DA3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895DA3">
              <w:rPr>
                <w:rStyle w:val="Strong"/>
                <w:b w:val="0"/>
                <w:bCs w:val="0"/>
                <w:lang w:val="fr-CH"/>
              </w:rPr>
              <w:t>Entretenir une confusion des responsabilités (qui fait quoi avant, pendant, après la séance).</w:t>
            </w:r>
          </w:p>
          <w:p w14:paraId="7200F9B4" w14:textId="77777777" w:rsidR="00895DA3" w:rsidRPr="00895DA3" w:rsidRDefault="00895DA3" w:rsidP="00895DA3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895DA3">
              <w:rPr>
                <w:rStyle w:val="Strong"/>
                <w:b w:val="0"/>
                <w:bCs w:val="0"/>
                <w:lang w:val="fr-CH"/>
              </w:rPr>
              <w:t>Omettre d’informer le thérapeute principal des thèmes émergents de la séance.</w:t>
            </w:r>
          </w:p>
          <w:p w14:paraId="2A785977" w14:textId="77777777" w:rsidR="00895DA3" w:rsidRPr="00895DA3" w:rsidRDefault="00895DA3" w:rsidP="00895DA3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895DA3">
              <w:rPr>
                <w:rStyle w:val="Strong"/>
                <w:b w:val="0"/>
                <w:bCs w:val="0"/>
                <w:lang w:val="fr-CH"/>
              </w:rPr>
              <w:t>Imposer une interprétation unique de l’expérience psychédélique au détriment de la complémentarité des regards.</w:t>
            </w:r>
          </w:p>
          <w:p w14:paraId="660CF36F" w14:textId="77777777" w:rsidR="00895DA3" w:rsidRPr="00895DA3" w:rsidRDefault="00895DA3" w:rsidP="00895DA3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895DA3">
              <w:rPr>
                <w:rStyle w:val="Strong"/>
                <w:b w:val="0"/>
                <w:bCs w:val="0"/>
                <w:lang w:val="fr-CH"/>
              </w:rPr>
              <w:t xml:space="preserve">Éclipser le rôle du thérapeute principal ou négliger </w:t>
            </w:r>
            <w:proofErr w:type="gramStart"/>
            <w:r w:rsidRPr="00895DA3">
              <w:rPr>
                <w:rStyle w:val="Strong"/>
                <w:b w:val="0"/>
                <w:bCs w:val="0"/>
                <w:lang w:val="fr-CH"/>
              </w:rPr>
              <w:t>son connaissance approfondie</w:t>
            </w:r>
            <w:proofErr w:type="gramEnd"/>
            <w:r w:rsidRPr="00895DA3">
              <w:rPr>
                <w:rStyle w:val="Strong"/>
                <w:b w:val="0"/>
                <w:bCs w:val="0"/>
                <w:lang w:val="fr-CH"/>
              </w:rPr>
              <w:t xml:space="preserve"> du patient.</w:t>
            </w:r>
          </w:p>
          <w:p w14:paraId="6DF98E97" w14:textId="19E3D4ED" w:rsidR="00956ADA" w:rsidRPr="00697880" w:rsidRDefault="00895DA3" w:rsidP="00895DA3">
            <w:pPr>
              <w:pStyle w:val="ListParagraph"/>
              <w:numPr>
                <w:ilvl w:val="0"/>
                <w:numId w:val="8"/>
              </w:numPr>
              <w:rPr>
                <w:lang w:val="fr-CH"/>
              </w:rPr>
            </w:pPr>
            <w:r w:rsidRPr="00895DA3">
              <w:rPr>
                <w:rStyle w:val="Strong"/>
                <w:b w:val="0"/>
                <w:bCs w:val="0"/>
                <w:lang w:val="fr-CH"/>
              </w:rPr>
              <w:t>Créer une interface trop rigide qui entrave l’intégration dans le suivi à long terme.</w:t>
            </w:r>
          </w:p>
        </w:tc>
      </w:tr>
    </w:tbl>
    <w:p w14:paraId="702C239D" w14:textId="77777777" w:rsidR="001E177A" w:rsidRPr="007160C7" w:rsidRDefault="001E177A">
      <w:pPr>
        <w:rPr>
          <w:rFonts w:ascii="Arial" w:hAnsi="Arial" w:cs="Arial"/>
          <w:lang w:val="fr-CH"/>
        </w:rPr>
      </w:pPr>
    </w:p>
    <w:sectPr w:rsidR="001E177A" w:rsidRPr="007160C7" w:rsidSect="007160C7">
      <w:head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CF951D" w14:textId="77777777" w:rsidR="00121704" w:rsidRDefault="00121704" w:rsidP="007160C7">
      <w:pPr>
        <w:spacing w:after="0" w:line="240" w:lineRule="auto"/>
      </w:pPr>
      <w:r>
        <w:separator/>
      </w:r>
    </w:p>
  </w:endnote>
  <w:endnote w:type="continuationSeparator" w:id="0">
    <w:p w14:paraId="4E39B8C6" w14:textId="77777777" w:rsidR="00121704" w:rsidRDefault="00121704" w:rsidP="007160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89404A" w14:textId="77777777" w:rsidR="00121704" w:rsidRDefault="00121704" w:rsidP="007160C7">
      <w:pPr>
        <w:spacing w:after="0" w:line="240" w:lineRule="auto"/>
      </w:pPr>
      <w:r>
        <w:separator/>
      </w:r>
    </w:p>
  </w:footnote>
  <w:footnote w:type="continuationSeparator" w:id="0">
    <w:p w14:paraId="3DD4E50A" w14:textId="77777777" w:rsidR="00121704" w:rsidRDefault="00121704" w:rsidP="007160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A6A9D" w14:textId="66D9C87D" w:rsidR="007160C7" w:rsidRDefault="007160C7">
    <w:pPr>
      <w:pStyle w:val="Header"/>
    </w:pPr>
    <w:r>
      <w:rPr>
        <w:noProof/>
        <w14:ligatures w14:val="standardContextual"/>
      </w:rPr>
      <w:drawing>
        <wp:anchor distT="0" distB="0" distL="114300" distR="114300" simplePos="0" relativeHeight="251659264" behindDoc="0" locked="0" layoutInCell="1" allowOverlap="1" wp14:anchorId="329D13F0" wp14:editId="6A2FCD81">
          <wp:simplePos x="0" y="0"/>
          <wp:positionH relativeFrom="column">
            <wp:posOffset>2993924</wp:posOffset>
          </wp:positionH>
          <wp:positionV relativeFrom="paragraph">
            <wp:posOffset>-184150</wp:posOffset>
          </wp:positionV>
          <wp:extent cx="939800" cy="450215"/>
          <wp:effectExtent l="0" t="0" r="0" b="0"/>
          <wp:wrapSquare wrapText="bothSides"/>
          <wp:docPr id="1219468459" name="Picture 2" descr="A logo for a universit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7137981" name="Picture 2" descr="A logo for a university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9800" cy="450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5F8DAF28" wp14:editId="487894AE">
          <wp:simplePos x="0" y="0"/>
          <wp:positionH relativeFrom="margin">
            <wp:posOffset>1815999</wp:posOffset>
          </wp:positionH>
          <wp:positionV relativeFrom="margin">
            <wp:posOffset>-777240</wp:posOffset>
          </wp:positionV>
          <wp:extent cx="1034042" cy="689361"/>
          <wp:effectExtent l="0" t="0" r="0" b="0"/>
          <wp:wrapSquare wrapText="bothSides"/>
          <wp:docPr id="1247721777" name="Picture 1" descr="A logo for a universit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3515857" name="Picture 1" descr="A logo for a university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4042" cy="6893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5F7A3AC" w14:textId="63CAE610" w:rsidR="007160C7" w:rsidRDefault="007160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D013A"/>
    <w:multiLevelType w:val="multilevel"/>
    <w:tmpl w:val="8BCA5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17369D6"/>
    <w:multiLevelType w:val="hybridMultilevel"/>
    <w:tmpl w:val="E6E225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AE170C"/>
    <w:multiLevelType w:val="multilevel"/>
    <w:tmpl w:val="568250D2"/>
    <w:lvl w:ilvl="0">
      <w:start w:val="1"/>
      <w:numFmt w:val="decimal"/>
      <w:lvlText w:val="%1."/>
      <w:lvlJc w:val="left"/>
      <w:pPr>
        <w:ind w:left="460" w:hanging="460"/>
      </w:pPr>
      <w:rPr>
        <w:rFonts w:eastAsiaTheme="majorEastAsia" w:cstheme="majorBidi" w:hint="default"/>
        <w:color w:val="808080" w:themeColor="background1" w:themeShade="80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Theme="majorEastAsia" w:cstheme="majorBidi" w:hint="default"/>
        <w:color w:val="808080" w:themeColor="background1" w:themeShade="8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ajorEastAsia" w:cstheme="majorBidi" w:hint="default"/>
        <w:color w:val="808080" w:themeColor="background1" w:themeShade="80"/>
        <w:sz w:val="28"/>
      </w:rPr>
    </w:lvl>
    <w:lvl w:ilvl="3">
      <w:start w:val="1"/>
      <w:numFmt w:val="lowerLetter"/>
      <w:lvlText w:val="%1.%2.%3.%4."/>
      <w:lvlJc w:val="left"/>
      <w:pPr>
        <w:ind w:left="1080" w:hanging="1080"/>
      </w:pPr>
      <w:rPr>
        <w:rFonts w:eastAsiaTheme="majorEastAsia" w:cstheme="majorBidi" w:hint="default"/>
        <w:color w:val="808080" w:themeColor="background1" w:themeShade="8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ajorEastAsia" w:cstheme="majorBidi" w:hint="default"/>
        <w:color w:val="808080" w:themeColor="background1" w:themeShade="80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Theme="majorEastAsia" w:cstheme="majorBidi" w:hint="default"/>
        <w:color w:val="808080" w:themeColor="background1" w:themeShade="8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ajorEastAsia" w:cstheme="majorBidi" w:hint="default"/>
        <w:color w:val="808080" w:themeColor="background1" w:themeShade="80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Theme="majorEastAsia" w:cstheme="majorBidi" w:hint="default"/>
        <w:color w:val="808080" w:themeColor="background1" w:themeShade="80"/>
        <w:sz w:val="28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Theme="majorEastAsia" w:cstheme="majorBidi" w:hint="default"/>
        <w:color w:val="808080" w:themeColor="background1" w:themeShade="80"/>
        <w:sz w:val="28"/>
      </w:rPr>
    </w:lvl>
  </w:abstractNum>
  <w:abstractNum w:abstractNumId="3" w15:restartNumberingAfterBreak="0">
    <w:nsid w:val="349621CB"/>
    <w:multiLevelType w:val="hybridMultilevel"/>
    <w:tmpl w:val="AEC8DD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C7C426C">
      <w:numFmt w:val="bullet"/>
      <w:lvlText w:val="•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4742FC5"/>
    <w:multiLevelType w:val="hybridMultilevel"/>
    <w:tmpl w:val="3964F9C6"/>
    <w:lvl w:ilvl="0" w:tplc="E09E9A3E">
      <w:start w:val="1"/>
      <w:numFmt w:val="bullet"/>
      <w:pStyle w:val="Aufzhlungen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C00864"/>
    <w:multiLevelType w:val="hybridMultilevel"/>
    <w:tmpl w:val="6E4CB8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2FE45CE">
      <w:numFmt w:val="bullet"/>
      <w:lvlText w:val="•"/>
      <w:lvlJc w:val="left"/>
      <w:pPr>
        <w:ind w:left="1080" w:hanging="360"/>
      </w:pPr>
      <w:rPr>
        <w:rFonts w:ascii="Aptos" w:eastAsiaTheme="minorEastAsia" w:hAnsi="Aptos" w:cstheme="minorBidi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83A294D"/>
    <w:multiLevelType w:val="hybridMultilevel"/>
    <w:tmpl w:val="A3707706"/>
    <w:lvl w:ilvl="0" w:tplc="754C4338">
      <w:numFmt w:val="bullet"/>
      <w:lvlText w:val=""/>
      <w:lvlJc w:val="left"/>
      <w:pPr>
        <w:ind w:left="360" w:hanging="360"/>
      </w:pPr>
      <w:rPr>
        <w:rFonts w:ascii="Symbol" w:eastAsiaTheme="minorEastAsia" w:hAnsi="Symbol" w:cstheme="minorBidi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20479828">
    <w:abstractNumId w:val="4"/>
  </w:num>
  <w:num w:numId="2" w16cid:durableId="1167750163">
    <w:abstractNumId w:val="2"/>
  </w:num>
  <w:num w:numId="3" w16cid:durableId="1761364600">
    <w:abstractNumId w:val="2"/>
  </w:num>
  <w:num w:numId="4" w16cid:durableId="1936985357">
    <w:abstractNumId w:val="0"/>
  </w:num>
  <w:num w:numId="5" w16cid:durableId="862671268">
    <w:abstractNumId w:val="3"/>
  </w:num>
  <w:num w:numId="6" w16cid:durableId="1499298696">
    <w:abstractNumId w:val="5"/>
  </w:num>
  <w:num w:numId="7" w16cid:durableId="1027221653">
    <w:abstractNumId w:val="1"/>
  </w:num>
  <w:num w:numId="8" w16cid:durableId="1320183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9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0C7"/>
    <w:rsid w:val="00045220"/>
    <w:rsid w:val="0005192D"/>
    <w:rsid w:val="000A2A3D"/>
    <w:rsid w:val="000D1DEC"/>
    <w:rsid w:val="000D491A"/>
    <w:rsid w:val="00121704"/>
    <w:rsid w:val="001659FC"/>
    <w:rsid w:val="001744BC"/>
    <w:rsid w:val="001A3F63"/>
    <w:rsid w:val="001A6654"/>
    <w:rsid w:val="001D6C19"/>
    <w:rsid w:val="001E177A"/>
    <w:rsid w:val="00222942"/>
    <w:rsid w:val="00241C72"/>
    <w:rsid w:val="00287895"/>
    <w:rsid w:val="002A53DD"/>
    <w:rsid w:val="002A7E50"/>
    <w:rsid w:val="002F7772"/>
    <w:rsid w:val="003503B1"/>
    <w:rsid w:val="003534D9"/>
    <w:rsid w:val="003A0904"/>
    <w:rsid w:val="003B2861"/>
    <w:rsid w:val="00436335"/>
    <w:rsid w:val="004D7B43"/>
    <w:rsid w:val="004E4178"/>
    <w:rsid w:val="004F011D"/>
    <w:rsid w:val="005673B7"/>
    <w:rsid w:val="00577C42"/>
    <w:rsid w:val="005833DB"/>
    <w:rsid w:val="00584C61"/>
    <w:rsid w:val="00586113"/>
    <w:rsid w:val="0059699F"/>
    <w:rsid w:val="005D0717"/>
    <w:rsid w:val="005D5AFF"/>
    <w:rsid w:val="006546B6"/>
    <w:rsid w:val="00697880"/>
    <w:rsid w:val="007039EF"/>
    <w:rsid w:val="007160C7"/>
    <w:rsid w:val="00720260"/>
    <w:rsid w:val="00772059"/>
    <w:rsid w:val="007B2850"/>
    <w:rsid w:val="007B5D95"/>
    <w:rsid w:val="007D13A4"/>
    <w:rsid w:val="007D1F76"/>
    <w:rsid w:val="00875971"/>
    <w:rsid w:val="008811EE"/>
    <w:rsid w:val="00895DA3"/>
    <w:rsid w:val="008A1C8E"/>
    <w:rsid w:val="008C0A66"/>
    <w:rsid w:val="008D423D"/>
    <w:rsid w:val="008D4C61"/>
    <w:rsid w:val="009455CF"/>
    <w:rsid w:val="00956ADA"/>
    <w:rsid w:val="00970CCA"/>
    <w:rsid w:val="0098708B"/>
    <w:rsid w:val="009A14F4"/>
    <w:rsid w:val="009D7047"/>
    <w:rsid w:val="009E5F04"/>
    <w:rsid w:val="00A27F37"/>
    <w:rsid w:val="00A6413F"/>
    <w:rsid w:val="00A72E7F"/>
    <w:rsid w:val="00A80139"/>
    <w:rsid w:val="00A8281B"/>
    <w:rsid w:val="00AB678B"/>
    <w:rsid w:val="00AC7814"/>
    <w:rsid w:val="00B14730"/>
    <w:rsid w:val="00B16474"/>
    <w:rsid w:val="00B55DA3"/>
    <w:rsid w:val="00B61972"/>
    <w:rsid w:val="00BA7158"/>
    <w:rsid w:val="00BF038A"/>
    <w:rsid w:val="00C12A7A"/>
    <w:rsid w:val="00C43178"/>
    <w:rsid w:val="00C5408E"/>
    <w:rsid w:val="00C67EB9"/>
    <w:rsid w:val="00C77F65"/>
    <w:rsid w:val="00C954D0"/>
    <w:rsid w:val="00CA17BC"/>
    <w:rsid w:val="00CA331E"/>
    <w:rsid w:val="00CA7CF1"/>
    <w:rsid w:val="00CD29A1"/>
    <w:rsid w:val="00CD55BF"/>
    <w:rsid w:val="00D010F7"/>
    <w:rsid w:val="00D435B6"/>
    <w:rsid w:val="00D5255F"/>
    <w:rsid w:val="00D66641"/>
    <w:rsid w:val="00DC016A"/>
    <w:rsid w:val="00E726D4"/>
    <w:rsid w:val="00E94527"/>
    <w:rsid w:val="00EC48E8"/>
    <w:rsid w:val="00F165A8"/>
    <w:rsid w:val="00F20294"/>
    <w:rsid w:val="00F55984"/>
    <w:rsid w:val="00F63497"/>
    <w:rsid w:val="00F754C7"/>
    <w:rsid w:val="00FB0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DCD6DB"/>
  <w15:chartTrackingRefBased/>
  <w15:docId w15:val="{E433F4BF-AC0B-9940-ABD3-D2A1D4EBF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6654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59FC"/>
    <w:pPr>
      <w:spacing w:before="300" w:after="40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D1F76"/>
    <w:pPr>
      <w:spacing w:before="240" w:after="80"/>
      <w:outlineLvl w:val="1"/>
    </w:pPr>
    <w:rPr>
      <w:rFonts w:eastAsiaTheme="minorHAnsi"/>
      <w:smallCaps/>
      <w:spacing w:val="5"/>
      <w:kern w:val="2"/>
      <w:sz w:val="28"/>
      <w:szCs w:val="28"/>
      <w14:ligatures w14:val="standardContextual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D1F76"/>
    <w:pPr>
      <w:spacing w:after="0"/>
      <w:outlineLvl w:val="2"/>
    </w:pPr>
    <w:rPr>
      <w:rFonts w:eastAsiaTheme="minorHAnsi"/>
      <w:smallCaps/>
      <w:spacing w:val="5"/>
      <w:kern w:val="2"/>
      <w:sz w:val="24"/>
      <w:szCs w:val="24"/>
      <w14:ligatures w14:val="standardContextual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241C72"/>
    <w:pPr>
      <w:spacing w:before="240" w:after="0"/>
      <w:outlineLvl w:val="3"/>
    </w:pPr>
    <w:rPr>
      <w:rFonts w:ascii="Arial" w:eastAsiaTheme="minorHAnsi" w:hAnsi="Arial"/>
      <w:i/>
      <w:smallCaps/>
      <w:spacing w:val="10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60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60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60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60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60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D1F76"/>
    <w:rPr>
      <w:smallCaps/>
      <w:spacing w:val="5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1659FC"/>
    <w:rPr>
      <w:smallCaps/>
      <w:spacing w:val="5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7160C7"/>
    <w:pPr>
      <w:pBdr>
        <w:top w:val="single" w:sz="12" w:space="1" w:color="E97132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7160C7"/>
    <w:rPr>
      <w:rFonts w:eastAsiaTheme="minorEastAsia"/>
      <w:smallCaps/>
      <w:kern w:val="0"/>
      <w:sz w:val="48"/>
      <w:szCs w:val="48"/>
      <w:lang w:val="en-U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7D1F76"/>
    <w:rPr>
      <w:smallCaps/>
      <w:spacing w:val="5"/>
    </w:rPr>
  </w:style>
  <w:style w:type="paragraph" w:customStyle="1" w:styleId="Aufzhlungen">
    <w:name w:val="Aufzählungen"/>
    <w:basedOn w:val="ListParagraph"/>
    <w:qFormat/>
    <w:rsid w:val="00AC7814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AC7814"/>
    <w:pPr>
      <w:ind w:left="720"/>
      <w:contextualSpacing/>
    </w:pPr>
  </w:style>
  <w:style w:type="paragraph" w:customStyle="1" w:styleId="ErsterUntertitel">
    <w:name w:val="Erster Untertitel"/>
    <w:basedOn w:val="Normal"/>
    <w:autoRedefine/>
    <w:qFormat/>
    <w:rsid w:val="00CD55BF"/>
    <w:rPr>
      <w:color w:val="808080" w:themeColor="background1" w:themeShade="80"/>
      <w:sz w:val="28"/>
    </w:rPr>
  </w:style>
  <w:style w:type="paragraph" w:customStyle="1" w:styleId="Style1">
    <w:name w:val="Style1"/>
    <w:basedOn w:val="Heading4"/>
    <w:autoRedefine/>
    <w:qFormat/>
    <w:rsid w:val="00CD55BF"/>
    <w:rPr>
      <w:color w:val="808080" w:themeColor="background1" w:themeShade="80"/>
    </w:rPr>
  </w:style>
  <w:style w:type="character" w:customStyle="1" w:styleId="Heading4Char">
    <w:name w:val="Heading 4 Char"/>
    <w:basedOn w:val="DefaultParagraphFont"/>
    <w:link w:val="Heading4"/>
    <w:uiPriority w:val="9"/>
    <w:rsid w:val="00241C72"/>
    <w:rPr>
      <w:rFonts w:ascii="Arial" w:hAnsi="Arial"/>
      <w:i/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60C7"/>
    <w:rPr>
      <w:rFonts w:eastAsiaTheme="majorEastAsia" w:cstheme="majorBidi"/>
      <w:color w:val="0F4761" w:themeColor="accent1" w:themeShade="BF"/>
      <w:kern w:val="0"/>
      <w:sz w:val="20"/>
      <w:szCs w:val="20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60C7"/>
    <w:rPr>
      <w:rFonts w:eastAsiaTheme="majorEastAsia" w:cstheme="majorBidi"/>
      <w:i/>
      <w:iCs/>
      <w:color w:val="595959" w:themeColor="text1" w:themeTint="A6"/>
      <w:kern w:val="0"/>
      <w:sz w:val="20"/>
      <w:szCs w:val="2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60C7"/>
    <w:rPr>
      <w:rFonts w:eastAsiaTheme="majorEastAsia" w:cstheme="majorBidi"/>
      <w:color w:val="595959" w:themeColor="text1" w:themeTint="A6"/>
      <w:kern w:val="0"/>
      <w:sz w:val="20"/>
      <w:szCs w:val="20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60C7"/>
    <w:rPr>
      <w:rFonts w:eastAsiaTheme="majorEastAsia" w:cstheme="majorBidi"/>
      <w:i/>
      <w:iCs/>
      <w:color w:val="272727" w:themeColor="text1" w:themeTint="D8"/>
      <w:kern w:val="0"/>
      <w:sz w:val="20"/>
      <w:szCs w:val="20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60C7"/>
    <w:rPr>
      <w:rFonts w:eastAsiaTheme="majorEastAsia" w:cstheme="majorBidi"/>
      <w:color w:val="272727" w:themeColor="text1" w:themeTint="D8"/>
      <w:kern w:val="0"/>
      <w:sz w:val="20"/>
      <w:szCs w:val="20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60C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60C7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7160C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60C7"/>
    <w:rPr>
      <w:rFonts w:eastAsiaTheme="minorEastAsia"/>
      <w:i/>
      <w:iCs/>
      <w:color w:val="404040" w:themeColor="text1" w:themeTint="BF"/>
      <w:kern w:val="0"/>
      <w:sz w:val="20"/>
      <w:szCs w:val="20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7160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60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60C7"/>
    <w:rPr>
      <w:rFonts w:eastAsiaTheme="minorEastAsia"/>
      <w:i/>
      <w:iCs/>
      <w:color w:val="0F4761" w:themeColor="accent1" w:themeShade="BF"/>
      <w:kern w:val="0"/>
      <w:sz w:val="20"/>
      <w:szCs w:val="20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7160C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160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60C7"/>
    <w:rPr>
      <w:rFonts w:eastAsiaTheme="minorEastAsia"/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160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60C7"/>
    <w:rPr>
      <w:rFonts w:eastAsiaTheme="minorEastAsia"/>
      <w:kern w:val="0"/>
      <w:sz w:val="22"/>
      <w:szCs w:val="22"/>
      <w:lang w:val="en-US"/>
      <w14:ligatures w14:val="none"/>
    </w:rPr>
  </w:style>
  <w:style w:type="table" w:styleId="TableGrid">
    <w:name w:val="Table Grid"/>
    <w:basedOn w:val="TableNormal"/>
    <w:uiPriority w:val="39"/>
    <w:rsid w:val="007160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5833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H" w:eastAsia="en-GB"/>
    </w:rPr>
  </w:style>
  <w:style w:type="character" w:styleId="Strong">
    <w:name w:val="Strong"/>
    <w:basedOn w:val="DefaultParagraphFont"/>
    <w:uiPriority w:val="22"/>
    <w:qFormat/>
    <w:rsid w:val="005833DB"/>
    <w:rPr>
      <w:b/>
      <w:bCs/>
    </w:rPr>
  </w:style>
  <w:style w:type="character" w:customStyle="1" w:styleId="apple-converted-space">
    <w:name w:val="apple-converted-space"/>
    <w:basedOn w:val="DefaultParagraphFont"/>
    <w:rsid w:val="005833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Fabio Zullino</dc:creator>
  <cp:keywords/>
  <dc:description/>
  <cp:lastModifiedBy>Daniele Fabio Zullino</cp:lastModifiedBy>
  <cp:revision>3</cp:revision>
  <dcterms:created xsi:type="dcterms:W3CDTF">2025-10-03T11:40:00Z</dcterms:created>
  <dcterms:modified xsi:type="dcterms:W3CDTF">2025-10-03T11:42:00Z</dcterms:modified>
</cp:coreProperties>
</file>