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78F2290A" w:rsidR="007160C7" w:rsidRPr="005833DB" w:rsidRDefault="009E2C29" w:rsidP="007160C7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9E2C29">
        <w:rPr>
          <w:lang w:val="fr-CH"/>
        </w:rPr>
        <w:t>Psychoéducation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Pr="00527CF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527CF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9E2C29" w14:paraId="19E0320A" w14:textId="77777777" w:rsidTr="007160C7">
        <w:tc>
          <w:tcPr>
            <w:tcW w:w="2500" w:type="pct"/>
          </w:tcPr>
          <w:p w14:paraId="2E25EFD0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Fournir une information claire, structurée et scientifiquement fondée sur les substances utilisées.</w:t>
            </w:r>
          </w:p>
          <w:p w14:paraId="006DBA36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Adapter le discours au niveau de compréhension et au vécu du patient.</w:t>
            </w:r>
          </w:p>
          <w:p w14:paraId="0C8D4D36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Expliquer la variabilité des effets en lien avec les facteurs individuels et contextuels.</w:t>
            </w:r>
          </w:p>
          <w:p w14:paraId="23D7CED0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Présenter la substance comme un outil thérapeutique, non comme une solution magique.</w:t>
            </w:r>
          </w:p>
          <w:p w14:paraId="2925B766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Décrire les phases typiques de l’expérience (montée, plateau, descente, intégration).</w:t>
            </w:r>
          </w:p>
          <w:p w14:paraId="26F99E3C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Aborder les effets secondaires possibles de manière transparente et rassurante.</w:t>
            </w:r>
          </w:p>
          <w:p w14:paraId="51381B48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Expliquer le rôle central du cadre thérapeutique et de l’alliance patient-thérapeute.</w:t>
            </w:r>
          </w:p>
          <w:p w14:paraId="707B732E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Encourager une attitude de curiosité, d’ouverture et de lâcher-prise.</w:t>
            </w:r>
          </w:p>
          <w:p w14:paraId="4AFEA206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Déconstruire les représentations idéalisées issues des médias et des réseaux sociaux.</w:t>
            </w:r>
          </w:p>
          <w:p w14:paraId="259A92D4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Favoriser un dialogue interactif : inviter le patient à poser des questions, exprimer ses craintes.</w:t>
            </w:r>
          </w:p>
          <w:p w14:paraId="35FF8FE8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Fournir des supports visuels ou écrits adaptés (fiches, schémas, vidéos validées).</w:t>
            </w:r>
          </w:p>
          <w:p w14:paraId="2840764C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lastRenderedPageBreak/>
              <w:t>Souligner que chaque expérience, quelle qu’elle soit, peut avoir une valeur thérapeutique.</w:t>
            </w:r>
          </w:p>
          <w:p w14:paraId="46534C5B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Normaliser la diversité des vécus et la possibilité d’émotions difficiles.</w:t>
            </w:r>
          </w:p>
          <w:p w14:paraId="6A1620EA" w14:textId="04A5209F" w:rsidR="007160C7" w:rsidRPr="005833DB" w:rsidRDefault="00527CF7" w:rsidP="00527CF7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Promouvoir une attitude réaliste et confiante, sans promesse de résultat.</w:t>
            </w:r>
          </w:p>
        </w:tc>
        <w:tc>
          <w:tcPr>
            <w:tcW w:w="2500" w:type="pct"/>
          </w:tcPr>
          <w:p w14:paraId="10685E33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lastRenderedPageBreak/>
              <w:t>Donner des explications floues, incomplètes ou empreintes de mysticisme.</w:t>
            </w:r>
          </w:p>
          <w:p w14:paraId="0EF294A2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Utiliser un langage technique ou abstrait sans vérifier la compréhension.</w:t>
            </w:r>
          </w:p>
          <w:p w14:paraId="0B3CD6FB" w14:textId="2258BF60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Promettre des résultats garantis.</w:t>
            </w:r>
          </w:p>
          <w:p w14:paraId="0F5DA5F4" w14:textId="41B28F74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 xml:space="preserve">Passer sous silence les effets désagréables </w:t>
            </w:r>
          </w:p>
          <w:p w14:paraId="16B445AE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Centrer l’information uniquement sur la pharmacologie de la substance.</w:t>
            </w:r>
          </w:p>
          <w:p w14:paraId="1EB4D144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Reproduire ou valider les narratifs sensationnalistes du « miracle psychédélique ».</w:t>
            </w:r>
          </w:p>
          <w:p w14:paraId="19CCF200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Faire un exposé unilatéral sans interaction ni ajustement au patient.</w:t>
            </w:r>
          </w:p>
          <w:p w14:paraId="666CAABC" w14:textId="5FE92910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 xml:space="preserve">Remettre des documents non validés ou à connotation </w:t>
            </w:r>
            <w:r w:rsidRPr="00527CF7">
              <w:rPr>
                <w:rStyle w:val="Strong"/>
                <w:b w:val="0"/>
                <w:bCs w:val="0"/>
                <w:lang w:val="fr-CH"/>
              </w:rPr>
              <w:t>chamanique</w:t>
            </w:r>
            <w:r>
              <w:rPr>
                <w:rStyle w:val="Strong"/>
                <w:lang w:val="fr-CH"/>
              </w:rPr>
              <w:t xml:space="preserve"> </w:t>
            </w:r>
            <w:r w:rsidRPr="00527CF7">
              <w:rPr>
                <w:rStyle w:val="Strong"/>
                <w:b w:val="0"/>
                <w:bCs w:val="0"/>
                <w:lang w:val="fr-CH"/>
              </w:rPr>
              <w:t>non clinique.</w:t>
            </w:r>
          </w:p>
          <w:p w14:paraId="10147A50" w14:textId="77777777" w:rsidR="00527CF7" w:rsidRPr="00527CF7" w:rsidRDefault="00527CF7" w:rsidP="00527CF7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CF7">
              <w:rPr>
                <w:rStyle w:val="Strong"/>
                <w:b w:val="0"/>
                <w:bCs w:val="0"/>
                <w:lang w:val="fr-CH"/>
              </w:rPr>
              <w:t>Déléguer cette étape à un support numérique sans médiation humaine.</w:t>
            </w:r>
          </w:p>
          <w:p w14:paraId="6DF98E97" w14:textId="77777777" w:rsidR="007160C7" w:rsidRPr="00527CF7" w:rsidRDefault="007160C7" w:rsidP="00527CF7">
            <w:pPr>
              <w:pStyle w:val="ListParagraph"/>
              <w:rPr>
                <w:rFonts w:ascii="Arial" w:hAnsi="Arial" w:cs="Arial"/>
                <w:lang w:val="fr-CH"/>
              </w:rPr>
            </w:pP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768A1" w14:textId="77777777" w:rsidR="00595832" w:rsidRDefault="00595832" w:rsidP="007160C7">
      <w:pPr>
        <w:spacing w:after="0" w:line="240" w:lineRule="auto"/>
      </w:pPr>
      <w:r>
        <w:separator/>
      </w:r>
    </w:p>
  </w:endnote>
  <w:endnote w:type="continuationSeparator" w:id="0">
    <w:p w14:paraId="4881CA47" w14:textId="77777777" w:rsidR="00595832" w:rsidRDefault="00595832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6F53B" w14:textId="77777777" w:rsidR="00595832" w:rsidRDefault="00595832" w:rsidP="007160C7">
      <w:pPr>
        <w:spacing w:after="0" w:line="240" w:lineRule="auto"/>
      </w:pPr>
      <w:r>
        <w:separator/>
      </w:r>
    </w:p>
  </w:footnote>
  <w:footnote w:type="continuationSeparator" w:id="0">
    <w:p w14:paraId="3EB323A2" w14:textId="77777777" w:rsidR="00595832" w:rsidRDefault="00595832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CF7"/>
    <w:rsid w:val="005673B7"/>
    <w:rsid w:val="00577C42"/>
    <w:rsid w:val="005833DB"/>
    <w:rsid w:val="00584C61"/>
    <w:rsid w:val="00586113"/>
    <w:rsid w:val="00595832"/>
    <w:rsid w:val="0059699F"/>
    <w:rsid w:val="005D0717"/>
    <w:rsid w:val="005D5AFF"/>
    <w:rsid w:val="006546B6"/>
    <w:rsid w:val="007160C7"/>
    <w:rsid w:val="00772059"/>
    <w:rsid w:val="007B2850"/>
    <w:rsid w:val="007B5D95"/>
    <w:rsid w:val="007D13A4"/>
    <w:rsid w:val="007D1F76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2C29"/>
    <w:rsid w:val="009E5F04"/>
    <w:rsid w:val="00A27F37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2025-10-05T06:50:00Z</dcterms:created>
  <dcterms:modified xsi:type="dcterms:W3CDTF">2025-10-05T06:55:00Z</dcterms:modified>
</cp:coreProperties>
</file>